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3507301D" w:rsidR="004C50BE" w:rsidRPr="00DF0708" w:rsidRDefault="004C50BE" w:rsidP="00C76F85">
      <w:pP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AC06B3">
        <w:rPr>
          <w:rFonts w:ascii="Arial" w:hAnsi="Arial" w:cs="Arial"/>
          <w:b/>
          <w:bCs/>
          <w:snapToGrid w:val="0"/>
          <w:sz w:val="24"/>
          <w:lang w:val="en-GB"/>
        </w:rPr>
        <w:t>8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</w:t>
      </w:r>
      <w:r w:rsidR="008C3C31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</w:t>
      </w:r>
      <w:r w:rsidR="0021181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AC06B3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334623">
        <w:rPr>
          <w:rFonts w:ascii="Arial" w:hAnsi="Arial" w:cs="Arial"/>
          <w:b/>
          <w:bCs/>
          <w:snapToGrid w:val="0"/>
          <w:sz w:val="24"/>
          <w:lang w:val="en-GB"/>
        </w:rPr>
        <w:t>2289</w:t>
      </w:r>
      <w:bookmarkStart w:id="2" w:name="_GoBack"/>
      <w:bookmarkEnd w:id="2"/>
    </w:p>
    <w:p w14:paraId="35E93599" w14:textId="6B203861" w:rsidR="004C50BE" w:rsidRPr="00D13EF3" w:rsidRDefault="00D13EF3" w:rsidP="00C76F8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 w:rsidRPr="00D13EF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465671" w:rsidRPr="00465671">
        <w:rPr>
          <w:rFonts w:ascii="Arial" w:eastAsia="MS Mincho" w:hAnsi="Arial" w:cs="Arial"/>
          <w:b/>
          <w:bCs/>
          <w:sz w:val="24"/>
          <w:lang w:eastAsia="ja-JP"/>
        </w:rPr>
        <w:t>February 21</w:t>
      </w:r>
      <w:r w:rsidR="00465671" w:rsidRPr="00C276A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="00C276A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465671" w:rsidRPr="00465671">
        <w:rPr>
          <w:rFonts w:ascii="Arial" w:eastAsia="MS Mincho" w:hAnsi="Arial" w:cs="Arial"/>
          <w:b/>
          <w:bCs/>
          <w:sz w:val="24"/>
          <w:lang w:eastAsia="ja-JP"/>
        </w:rPr>
        <w:t>– March 3</w:t>
      </w:r>
      <w:r w:rsidR="00465671" w:rsidRPr="00C276A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rd</w:t>
      </w:r>
      <w:r w:rsidR="00C276A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465671" w:rsidRPr="00465671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65671">
        <w:rPr>
          <w:rFonts w:ascii="Arial" w:eastAsia="MS Mincho" w:hAnsi="Arial" w:cs="Arial"/>
          <w:b/>
          <w:bCs/>
          <w:sz w:val="24"/>
          <w:lang w:eastAsia="ja-JP"/>
        </w:rPr>
        <w:t>2022</w:t>
      </w:r>
    </w:p>
    <w:p w14:paraId="4EB9F59D" w14:textId="3502014A" w:rsidR="004C50BE" w:rsidRPr="00081316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C276A1">
        <w:rPr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032E3D5C" w:rsidR="004C50BE" w:rsidRPr="006939BD" w:rsidRDefault="004C50BE" w:rsidP="00C76F85">
      <w:pPr>
        <w:tabs>
          <w:tab w:val="left" w:pos="1985"/>
        </w:tabs>
        <w:wordWrap/>
        <w:spacing w:before="100" w:beforeAutospacing="1" w:after="100" w:afterAutospacing="1" w:line="360" w:lineRule="auto"/>
        <w:contextualSpacing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C276A1" w:rsidRPr="00C276A1">
        <w:rPr>
          <w:sz w:val="24"/>
          <w:szCs w:val="24"/>
        </w:rPr>
        <w:t>Discussion on RAN2 LS on NTN-specific</w:t>
      </w:r>
      <w:r w:rsidR="00AB2C34">
        <w:rPr>
          <w:sz w:val="24"/>
          <w:szCs w:val="24"/>
        </w:rPr>
        <w:t xml:space="preserve"> SIB</w:t>
      </w:r>
      <w:r w:rsidR="00C276A1" w:rsidRPr="00C276A1">
        <w:rPr>
          <w:b/>
          <w:sz w:val="24"/>
          <w:szCs w:val="24"/>
        </w:rPr>
        <w:t xml:space="preserve"> </w:t>
      </w:r>
    </w:p>
    <w:p w14:paraId="26737489" w14:textId="1CAAE77B" w:rsidR="004C50BE" w:rsidRPr="004C50BE" w:rsidRDefault="004C50BE" w:rsidP="00C76F85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C76F85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04A18C24" w14:textId="72F0E353" w:rsidR="004647FD" w:rsidRDefault="009C1846" w:rsidP="004647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 </w:t>
      </w:r>
      <w:r w:rsidR="00AB2C34">
        <w:rPr>
          <w:rFonts w:eastAsiaTheme="minorEastAsia"/>
        </w:rPr>
        <w:t>This contribution discusses on the RAN2 LS on NTN-specific SIB</w:t>
      </w:r>
      <w:r w:rsidR="00981DC6">
        <w:rPr>
          <w:rFonts w:eastAsiaTheme="minorEastAsia"/>
        </w:rPr>
        <w:t xml:space="preserve"> [1]</w:t>
      </w:r>
      <w:r w:rsidR="00AB2C34">
        <w:rPr>
          <w:rFonts w:eastAsiaTheme="minorEastAsia"/>
        </w:rPr>
        <w:t xml:space="preserve">. </w:t>
      </w:r>
    </w:p>
    <w:p w14:paraId="5915F18A" w14:textId="672F4E9A" w:rsidR="00DE63A0" w:rsidRDefault="00C46AC5" w:rsidP="00C76F85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Discussion</w:t>
      </w:r>
      <w:r w:rsidR="00E30138">
        <w:t xml:space="preserve"> </w:t>
      </w:r>
      <w:r w:rsidR="000E2B6F">
        <w:t xml:space="preserve"> </w:t>
      </w:r>
    </w:p>
    <w:p w14:paraId="4540C1F8" w14:textId="02724405" w:rsidR="00AB2C34" w:rsidRDefault="00981DC6" w:rsidP="00AB2C34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</w:rPr>
      </w:pPr>
      <w:r w:rsidRPr="00981DC6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D0F398" wp14:editId="368139C9">
                <wp:simplePos x="0" y="0"/>
                <wp:positionH relativeFrom="margin">
                  <wp:align>right</wp:align>
                </wp:positionH>
                <wp:positionV relativeFrom="paragraph">
                  <wp:posOffset>663575</wp:posOffset>
                </wp:positionV>
                <wp:extent cx="5682615" cy="1404620"/>
                <wp:effectExtent l="0" t="0" r="13335" b="2286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26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F61BC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1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) Ephemeris;</w:t>
                            </w:r>
                          </w:p>
                          <w:p w14:paraId="15B56FDF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2) Common TA parameters;</w:t>
                            </w:r>
                          </w:p>
                          <w:p w14:paraId="6C917A2D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3) Validity duration for UL sync information;</w:t>
                            </w:r>
                          </w:p>
                          <w:p w14:paraId="24090B15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4) t-Service (the timing information on when the serving cell is going to stop serving the area);</w:t>
                            </w:r>
                          </w:p>
                          <w:p w14:paraId="09FAEC7D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5) Cell reference location;</w:t>
                            </w:r>
                          </w:p>
                          <w:p w14:paraId="7A4F324D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6) Epoch time;</w:t>
                            </w:r>
                          </w:p>
                          <w:p w14:paraId="4B49AB55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7) K_mac;</w:t>
                            </w:r>
                          </w:p>
                          <w:p w14:paraId="643EC35A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8) Cell-specific Koffset;</w:t>
                            </w:r>
                          </w:p>
                          <w:p w14:paraId="56D94DFA" w14:textId="77777777" w:rsidR="00981DC6" w:rsidRPr="00AB2C34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9) Indication for network enabled/disabled TA report.</w:t>
                            </w:r>
                          </w:p>
                          <w:p w14:paraId="5C82C4F8" w14:textId="08478D1A" w:rsidR="00981DC6" w:rsidRPr="00981DC6" w:rsidRDefault="00981DC6" w:rsidP="00981DC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N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ote that, based on RAN2 agreements so far</w:t>
                            </w: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,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 4)  </w:t>
                            </w: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can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 only be broadcast by quasi-earth fixed cells not by earth moving cells</w:t>
                            </w: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, and 5) can be 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 xml:space="preserve">broadcast by quasi-earth fixed cells </w:t>
                            </w: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(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FFS for earth moving cells</w:t>
                            </w:r>
                            <w:r w:rsidRPr="00AB2C34">
                              <w:rPr>
                                <w:rFonts w:ascii="Arial" w:eastAsia="SimSun" w:hAnsi="Arial" w:cs="Arial" w:hint="eastAsia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)</w:t>
                            </w:r>
                            <w:r w:rsidRPr="00AB2C34">
                              <w:rPr>
                                <w:rFonts w:ascii="Arial" w:eastAsia="SimSun" w:hAnsi="Arial" w:cs="Arial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D0F398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6.25pt;margin-top:52.25pt;width:447.4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">
                <v:textbox style="mso-fit-shape-to-text:t">
                  <w:txbxContent>
                    <w:p w14:paraId="75DF61BC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>1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) Ephemeris;</w:t>
                      </w:r>
                    </w:p>
                    <w:p w14:paraId="15B56FDF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2) Common TA parameters;</w:t>
                      </w:r>
                    </w:p>
                    <w:p w14:paraId="6C917A2D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3) Validity duration for UL sync information;</w:t>
                      </w:r>
                    </w:p>
                    <w:p w14:paraId="24090B15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4) t-Service (the timing information on when the serving cell is going to stop serving the area);</w:t>
                      </w:r>
                    </w:p>
                    <w:p w14:paraId="09FAEC7D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5) Cell reference location;</w:t>
                      </w:r>
                    </w:p>
                    <w:p w14:paraId="7A4F324D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6) Epoch time;</w:t>
                      </w:r>
                    </w:p>
                    <w:p w14:paraId="4B49AB55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7) K_mac;</w:t>
                      </w:r>
                    </w:p>
                    <w:p w14:paraId="643EC35A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8) Cell-specific Koffset;</w:t>
                      </w:r>
                    </w:p>
                    <w:p w14:paraId="56D94DFA" w14:textId="77777777" w:rsidR="00981DC6" w:rsidRPr="00AB2C34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9) Indication for network enabled/disabled TA report.</w:t>
                      </w:r>
                    </w:p>
                    <w:p w14:paraId="5C82C4F8" w14:textId="08478D1A" w:rsidR="00981DC6" w:rsidRPr="00981DC6" w:rsidRDefault="00981DC6" w:rsidP="00981DC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</w:pP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>N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ote that, based on RAN2 agreements so far</w:t>
                      </w: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>,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 4)  </w:t>
                      </w: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>can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 only be broadcast by quasi-earth fixed cells not by earth moving cells</w:t>
                      </w: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, and 5) can be 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 xml:space="preserve">broadcast by quasi-earth fixed cells </w:t>
                      </w: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>(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FFS for earth moving cells</w:t>
                      </w:r>
                      <w:r w:rsidRPr="00AB2C34">
                        <w:rPr>
                          <w:rFonts w:ascii="Arial" w:eastAsia="SimSun" w:hAnsi="Arial" w:cs="Arial" w:hint="eastAsia"/>
                          <w:kern w:val="0"/>
                          <w:sz w:val="20"/>
                          <w:szCs w:val="20"/>
                          <w:lang w:val="en-GB" w:eastAsia="zh-CN"/>
                        </w:rPr>
                        <w:t>)</w:t>
                      </w:r>
                      <w:r w:rsidRPr="00AB2C34">
                        <w:rPr>
                          <w:rFonts w:ascii="Arial" w:eastAsia="SimSun" w:hAnsi="Arial" w:cs="Arial"/>
                          <w:kern w:val="0"/>
                          <w:sz w:val="20"/>
                          <w:szCs w:val="20"/>
                          <w:lang w:val="en-GB"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B2C34">
        <w:rPr>
          <w:rFonts w:eastAsiaTheme="minorEastAsia"/>
        </w:rPr>
        <w:t xml:space="preserve">In [1], RAN2 informs RAN1 that the introduction of NTN-specific SIB and its contents. NTN-specific SIB at least include following </w:t>
      </w:r>
      <w:r>
        <w:rPr>
          <w:rFonts w:eastAsiaTheme="minorEastAsia"/>
        </w:rPr>
        <w:t>serving cell information:</w:t>
      </w:r>
      <w:r w:rsidR="00AB2C34">
        <w:rPr>
          <w:rFonts w:eastAsiaTheme="minorEastAsia"/>
        </w:rPr>
        <w:t xml:space="preserve"> </w:t>
      </w:r>
    </w:p>
    <w:p w14:paraId="605E24C1" w14:textId="036844C2" w:rsidR="00AB2C34" w:rsidRDefault="00981DC6" w:rsidP="00AB2C34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 In our understanding, </w:t>
      </w:r>
      <w:r>
        <w:rPr>
          <w:rFonts w:eastAsiaTheme="minorEastAsia"/>
        </w:rPr>
        <w:t xml:space="preserve">contents </w:t>
      </w:r>
      <w:r>
        <w:rPr>
          <w:rFonts w:eastAsiaTheme="minorEastAsia" w:hint="eastAsia"/>
        </w:rPr>
        <w:t xml:space="preserve">1), 2), 3), 6), 7) and 8) </w:t>
      </w:r>
      <w:r>
        <w:rPr>
          <w:rFonts w:eastAsiaTheme="minorEastAsia"/>
        </w:rPr>
        <w:t>are</w:t>
      </w:r>
      <w:r>
        <w:rPr>
          <w:rFonts w:eastAsiaTheme="minorEastAsia" w:hint="eastAsia"/>
        </w:rPr>
        <w:t xml:space="preserve"> well aligned with RAN1</w:t>
      </w:r>
      <w:r w:rsidR="00AD3529">
        <w:rPr>
          <w:rFonts w:eastAsiaTheme="minorEastAsia"/>
        </w:rPr>
        <w:t>’s previous</w:t>
      </w:r>
      <w:r>
        <w:rPr>
          <w:rFonts w:eastAsiaTheme="minorEastAsia" w:hint="eastAsia"/>
        </w:rPr>
        <w:t xml:space="preserve"> agreements</w:t>
      </w:r>
      <w:r>
        <w:rPr>
          <w:rFonts w:eastAsiaTheme="minorEastAsia"/>
        </w:rPr>
        <w:t>, so that there is no problem to include such serving cell information</w:t>
      </w:r>
      <w:r w:rsidR="00AD3529">
        <w:rPr>
          <w:rFonts w:eastAsiaTheme="minorEastAsia"/>
        </w:rPr>
        <w:t xml:space="preserve"> in NTN-specific SIB</w:t>
      </w:r>
      <w:r>
        <w:rPr>
          <w:rFonts w:eastAsiaTheme="minorEastAsia"/>
        </w:rPr>
        <w:t>. One missing information is polarizatio</w:t>
      </w:r>
      <w:r w:rsidR="00EF6651">
        <w:rPr>
          <w:rFonts w:eastAsiaTheme="minorEastAsia"/>
        </w:rPr>
        <w:t xml:space="preserve">n signaling for DL and/or UL as agreed in RAN1#106-e.  </w:t>
      </w:r>
    </w:p>
    <w:p w14:paraId="5A16F7CE" w14:textId="21FA6684" w:rsidR="00981DC6" w:rsidRPr="00EF6651" w:rsidRDefault="00EF6651" w:rsidP="00AB2C34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981DC6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3BAAB3" wp14:editId="72105936">
                <wp:simplePos x="0" y="0"/>
                <wp:positionH relativeFrom="margin">
                  <wp:posOffset>0</wp:posOffset>
                </wp:positionH>
                <wp:positionV relativeFrom="paragraph">
                  <wp:posOffset>216535</wp:posOffset>
                </wp:positionV>
                <wp:extent cx="5682615" cy="1404620"/>
                <wp:effectExtent l="0" t="0" r="13335" b="22860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26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4AB44" w14:textId="77777777" w:rsidR="00EF6651" w:rsidRPr="00E9326D" w:rsidRDefault="00EF6651" w:rsidP="00EF665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E9326D">
                              <w:rPr>
                                <w:rFonts w:ascii="Times" w:eastAsia="바탕" w:hAnsi="Times"/>
                                <w:kern w:val="0"/>
                                <w:szCs w:val="24"/>
                                <w:highlight w:val="green"/>
                                <w:lang w:val="en-GB" w:eastAsia="en-US"/>
                              </w:rPr>
                              <w:t>Agreement:</w:t>
                            </w:r>
                          </w:p>
                          <w:p w14:paraId="37BB2546" w14:textId="77777777" w:rsidR="00EF6651" w:rsidRPr="00E9326D" w:rsidRDefault="00EF6651" w:rsidP="00EF6651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E9326D"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  <w:t>When polarization signalling is present in SIB</w:t>
                            </w:r>
                          </w:p>
                          <w:p w14:paraId="2191B28B" w14:textId="77777777" w:rsidR="00EF6651" w:rsidRPr="00E9326D" w:rsidRDefault="00EF6651" w:rsidP="00EF6651">
                            <w:pPr>
                              <w:widowControl/>
                              <w:numPr>
                                <w:ilvl w:val="0"/>
                                <w:numId w:val="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E9326D"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  <w:t>SIB indicates DL and/or UL polarization information using respective polarization type parameters to indicate: RHCP or LHCP or linear</w:t>
                            </w:r>
                          </w:p>
                          <w:p w14:paraId="6D639FE8" w14:textId="229EAD85" w:rsidR="00EF6651" w:rsidRPr="00EF6651" w:rsidRDefault="00EF6651" w:rsidP="00EF6651">
                            <w:pPr>
                              <w:widowControl/>
                              <w:numPr>
                                <w:ilvl w:val="0"/>
                                <w:numId w:val="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E9326D">
                              <w:rPr>
                                <w:rFonts w:ascii="Times" w:eastAsia="바탕" w:hAnsi="Times"/>
                                <w:kern w:val="0"/>
                                <w:szCs w:val="24"/>
                                <w:lang w:val="en-GB" w:eastAsia="en-US"/>
                              </w:rPr>
                              <w:t>FFS: whether polarization signalling is per SSB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3BAAB3" id="_x0000_s1027" type="#_x0000_t202" style="position:absolute;left:0;text-align:left;margin-left:0;margin-top:17.05pt;width:447.4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">
                <v:textbox style="mso-fit-shape-to-text:t">
                  <w:txbxContent>
                    <w:p w14:paraId="56D4AB44" w14:textId="77777777" w:rsidR="00EF6651" w:rsidRPr="00E9326D" w:rsidRDefault="00EF6651" w:rsidP="00EF665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Cs w:val="24"/>
                          <w:lang w:val="en-GB" w:eastAsia="en-US"/>
                        </w:rPr>
                      </w:pPr>
                      <w:r w:rsidRPr="00E9326D">
                        <w:rPr>
                          <w:rFonts w:ascii="Times" w:eastAsia="바탕" w:hAnsi="Times"/>
                          <w:kern w:val="0"/>
                          <w:szCs w:val="24"/>
                          <w:highlight w:val="green"/>
                          <w:lang w:val="en-GB" w:eastAsia="en-US"/>
                        </w:rPr>
                        <w:t>Agreement:</w:t>
                      </w:r>
                    </w:p>
                    <w:p w14:paraId="37BB2546" w14:textId="77777777" w:rsidR="00EF6651" w:rsidRPr="00E9326D" w:rsidRDefault="00EF6651" w:rsidP="00EF6651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Cs w:val="24"/>
                          <w:lang w:val="en-GB" w:eastAsia="en-US"/>
                        </w:rPr>
                      </w:pPr>
                      <w:r w:rsidRPr="00E9326D">
                        <w:rPr>
                          <w:rFonts w:ascii="Times" w:eastAsia="바탕" w:hAnsi="Times"/>
                          <w:kern w:val="0"/>
                          <w:szCs w:val="24"/>
                          <w:lang w:val="en-GB" w:eastAsia="en-US"/>
                        </w:rPr>
                        <w:t>When polarization signalling is present in SIB</w:t>
                      </w:r>
                    </w:p>
                    <w:p w14:paraId="2191B28B" w14:textId="77777777" w:rsidR="00EF6651" w:rsidRPr="00E9326D" w:rsidRDefault="00EF6651" w:rsidP="00EF6651">
                      <w:pPr>
                        <w:widowControl/>
                        <w:numPr>
                          <w:ilvl w:val="0"/>
                          <w:numId w:val="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Cs w:val="24"/>
                          <w:lang w:val="en-GB" w:eastAsia="en-US"/>
                        </w:rPr>
                      </w:pPr>
                      <w:r w:rsidRPr="00E9326D">
                        <w:rPr>
                          <w:rFonts w:ascii="Times" w:eastAsia="바탕" w:hAnsi="Times"/>
                          <w:kern w:val="0"/>
                          <w:szCs w:val="24"/>
                          <w:lang w:val="en-GB" w:eastAsia="en-US"/>
                        </w:rPr>
                        <w:t>SIB indicates DL and/or UL polarization information using respective polarization type parameters to indicate: RHCP or LHCP or linear</w:t>
                      </w:r>
                    </w:p>
                    <w:p w14:paraId="6D639FE8" w14:textId="229EAD85" w:rsidR="00EF6651" w:rsidRPr="00EF6651" w:rsidRDefault="00EF6651" w:rsidP="00EF6651">
                      <w:pPr>
                        <w:widowControl/>
                        <w:numPr>
                          <w:ilvl w:val="0"/>
                          <w:numId w:val="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hint="eastAsia"/>
                          <w:kern w:val="0"/>
                          <w:szCs w:val="24"/>
                          <w:lang w:val="en-GB" w:eastAsia="en-US"/>
                        </w:rPr>
                      </w:pPr>
                      <w:r w:rsidRPr="00E9326D">
                        <w:rPr>
                          <w:rFonts w:ascii="Times" w:eastAsia="바탕" w:hAnsi="Times"/>
                          <w:kern w:val="0"/>
                          <w:szCs w:val="24"/>
                          <w:lang w:val="en-GB" w:eastAsia="en-US"/>
                        </w:rPr>
                        <w:t>FFS: whether polarization signalling is per SSB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53DA20" w14:textId="6E86237C" w:rsidR="00981DC6" w:rsidRDefault="00EF6651" w:rsidP="00AB2C34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>Therefore, RAN1 should send a reply LS to</w:t>
      </w:r>
      <w:r>
        <w:rPr>
          <w:rFonts w:eastAsiaTheme="minorEastAsia"/>
        </w:rPr>
        <w:t xml:space="preserve"> RAN2 to </w:t>
      </w:r>
      <w:r>
        <w:rPr>
          <w:rFonts w:eastAsiaTheme="minorEastAsia" w:hint="eastAsia"/>
        </w:rPr>
        <w:t xml:space="preserve">include </w:t>
      </w:r>
      <w:r>
        <w:rPr>
          <w:rFonts w:eastAsiaTheme="minorEastAsia"/>
        </w:rPr>
        <w:t>polarization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information for DL and/or UL in NTN-specific SIB.  </w:t>
      </w:r>
    </w:p>
    <w:p w14:paraId="0C1B055B" w14:textId="3D32AD95" w:rsidR="00EF6651" w:rsidRPr="00FE6D01" w:rsidRDefault="00EF6651" w:rsidP="00EF6651">
      <w:pPr>
        <w:pStyle w:val="LGTdoc1"/>
        <w:snapToGrid/>
        <w:spacing w:beforeLines="0" w:before="100" w:beforeAutospacing="1" w:line="360" w:lineRule="auto"/>
        <w:contextualSpacing/>
        <w:rPr>
          <w:rFonts w:eastAsia="Times New Roman"/>
          <w:bCs/>
          <w:snapToGrid/>
          <w:kern w:val="2"/>
          <w:sz w:val="22"/>
          <w:szCs w:val="22"/>
          <w:lang w:val="en-US"/>
        </w:rPr>
      </w:pPr>
      <w:r>
        <w:rPr>
          <w:rFonts w:eastAsia="Times New Roman"/>
          <w:bCs/>
          <w:snapToGrid/>
          <w:kern w:val="2"/>
          <w:sz w:val="22"/>
          <w:szCs w:val="22"/>
          <w:lang w:val="en-US"/>
        </w:rPr>
        <w:lastRenderedPageBreak/>
        <w:t xml:space="preserve">Proposal: </w:t>
      </w:r>
      <w:r w:rsidRPr="00EF6651">
        <w:rPr>
          <w:rFonts w:eastAsia="Times New Roman" w:hint="eastAsia"/>
          <w:bCs/>
          <w:snapToGrid/>
          <w:kern w:val="2"/>
          <w:sz w:val="22"/>
          <w:szCs w:val="22"/>
          <w:lang w:val="en-US"/>
        </w:rPr>
        <w:t>Send a reply LS to</w:t>
      </w:r>
      <w:r w:rsidRPr="00EF6651">
        <w:rPr>
          <w:rFonts w:eastAsia="Times New Roman"/>
          <w:bCs/>
          <w:snapToGrid/>
          <w:kern w:val="2"/>
          <w:sz w:val="22"/>
          <w:szCs w:val="22"/>
          <w:lang w:val="en-US"/>
        </w:rPr>
        <w:t xml:space="preserve"> RAN2 to </w:t>
      </w:r>
      <w:r w:rsidRPr="00EF6651">
        <w:rPr>
          <w:rFonts w:eastAsia="Times New Roman" w:hint="eastAsia"/>
          <w:bCs/>
          <w:snapToGrid/>
          <w:kern w:val="2"/>
          <w:sz w:val="22"/>
          <w:szCs w:val="22"/>
          <w:lang w:val="en-US"/>
        </w:rPr>
        <w:t xml:space="preserve">include </w:t>
      </w:r>
      <w:r w:rsidRPr="00EF6651">
        <w:rPr>
          <w:rFonts w:eastAsia="Times New Roman"/>
          <w:bCs/>
          <w:snapToGrid/>
          <w:kern w:val="2"/>
          <w:sz w:val="22"/>
          <w:szCs w:val="22"/>
          <w:lang w:val="en-US"/>
        </w:rPr>
        <w:t>polarization</w:t>
      </w:r>
      <w:r w:rsidRPr="00EF6651">
        <w:rPr>
          <w:rFonts w:eastAsia="Times New Roman" w:hint="eastAsia"/>
          <w:bCs/>
          <w:snapToGrid/>
          <w:kern w:val="2"/>
          <w:sz w:val="22"/>
          <w:szCs w:val="22"/>
          <w:lang w:val="en-US"/>
        </w:rPr>
        <w:t xml:space="preserve"> </w:t>
      </w:r>
      <w:r w:rsidRPr="00EF6651">
        <w:rPr>
          <w:rFonts w:eastAsia="Times New Roman"/>
          <w:bCs/>
          <w:snapToGrid/>
          <w:kern w:val="2"/>
          <w:sz w:val="22"/>
          <w:szCs w:val="22"/>
          <w:lang w:val="en-US"/>
        </w:rPr>
        <w:t>information for DL and/or UL in NTN-specific SIB.</w:t>
      </w:r>
    </w:p>
    <w:p w14:paraId="60613429" w14:textId="77777777" w:rsidR="00EF6651" w:rsidRDefault="00EF6651" w:rsidP="00AB2C34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3273FD8A" w14:textId="77777777" w:rsidR="009575A4" w:rsidRPr="00697823" w:rsidRDefault="009575A4" w:rsidP="00C64B1B">
      <w:pPr>
        <w:ind w:leftChars="100" w:left="220"/>
        <w:jc w:val="center"/>
        <w:rPr>
          <w:rFonts w:eastAsia="바탕"/>
          <w:snapToGrid w:val="0"/>
          <w:kern w:val="0"/>
        </w:rPr>
      </w:pPr>
    </w:p>
    <w:p w14:paraId="5506DC73" w14:textId="77777777" w:rsidR="00DE63A0" w:rsidRDefault="00DE63A0" w:rsidP="00F50866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t>Conclusion</w:t>
      </w:r>
    </w:p>
    <w:p w14:paraId="298A7E45" w14:textId="1F9887C2" w:rsidR="00516E6E" w:rsidRPr="00372F62" w:rsidRDefault="00CD6707" w:rsidP="00372F62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EF6651">
        <w:rPr>
          <w:b w:val="0"/>
          <w:sz w:val="22"/>
          <w:lang w:val="en-US"/>
        </w:rPr>
        <w:t xml:space="preserve">regarding </w:t>
      </w:r>
      <w:r w:rsidR="00EF6651" w:rsidRPr="00EF6651">
        <w:rPr>
          <w:b w:val="0"/>
          <w:sz w:val="22"/>
          <w:lang w:val="en-US"/>
        </w:rPr>
        <w:t>on the RAN2 LS on NTN-specific SIB</w:t>
      </w:r>
      <w:r w:rsidR="00EA63A5">
        <w:rPr>
          <w:b w:val="0"/>
          <w:sz w:val="22"/>
          <w:lang w:val="en-US"/>
        </w:rPr>
        <w:t xml:space="preserve">. </w:t>
      </w:r>
      <w:r>
        <w:rPr>
          <w:b w:val="0"/>
          <w:sz w:val="22"/>
          <w:lang w:val="en-US"/>
        </w:rPr>
        <w:t>Based on the above discussion, we have following</w:t>
      </w:r>
      <w:r w:rsidR="00516E6E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proposal:</w:t>
      </w:r>
    </w:p>
    <w:p w14:paraId="68B5B03E" w14:textId="77777777" w:rsidR="00EF6651" w:rsidRPr="00FE6D01" w:rsidRDefault="00EF6651" w:rsidP="00EF6651">
      <w:pPr>
        <w:pStyle w:val="LGTdoc1"/>
        <w:snapToGrid/>
        <w:spacing w:beforeLines="0" w:before="100" w:beforeAutospacing="1" w:line="360" w:lineRule="auto"/>
        <w:contextualSpacing/>
        <w:rPr>
          <w:rFonts w:eastAsia="Times New Roman"/>
          <w:bCs/>
          <w:snapToGrid/>
          <w:kern w:val="2"/>
          <w:sz w:val="22"/>
          <w:szCs w:val="22"/>
          <w:lang w:val="en-US"/>
        </w:rPr>
      </w:pPr>
      <w:r>
        <w:rPr>
          <w:rFonts w:eastAsia="Times New Roman"/>
          <w:bCs/>
          <w:snapToGrid/>
          <w:kern w:val="2"/>
          <w:sz w:val="22"/>
          <w:szCs w:val="22"/>
          <w:lang w:val="en-US"/>
        </w:rPr>
        <w:t xml:space="preserve">Proposal: </w:t>
      </w:r>
      <w:r w:rsidRPr="00EF6651">
        <w:rPr>
          <w:rFonts w:eastAsia="Times New Roman" w:hint="eastAsia"/>
          <w:bCs/>
          <w:snapToGrid/>
          <w:kern w:val="2"/>
          <w:sz w:val="22"/>
          <w:szCs w:val="22"/>
          <w:lang w:val="en-US"/>
        </w:rPr>
        <w:t>Send a reply LS to</w:t>
      </w:r>
      <w:r w:rsidRPr="00EF6651">
        <w:rPr>
          <w:rFonts w:eastAsia="Times New Roman"/>
          <w:bCs/>
          <w:snapToGrid/>
          <w:kern w:val="2"/>
          <w:sz w:val="22"/>
          <w:szCs w:val="22"/>
          <w:lang w:val="en-US"/>
        </w:rPr>
        <w:t xml:space="preserve"> RAN2 to </w:t>
      </w:r>
      <w:r w:rsidRPr="00EF6651">
        <w:rPr>
          <w:rFonts w:eastAsia="Times New Roman" w:hint="eastAsia"/>
          <w:bCs/>
          <w:snapToGrid/>
          <w:kern w:val="2"/>
          <w:sz w:val="22"/>
          <w:szCs w:val="22"/>
          <w:lang w:val="en-US"/>
        </w:rPr>
        <w:t xml:space="preserve">include </w:t>
      </w:r>
      <w:r w:rsidRPr="00EF6651">
        <w:rPr>
          <w:rFonts w:eastAsia="Times New Roman"/>
          <w:bCs/>
          <w:snapToGrid/>
          <w:kern w:val="2"/>
          <w:sz w:val="22"/>
          <w:szCs w:val="22"/>
          <w:lang w:val="en-US"/>
        </w:rPr>
        <w:t>polarization</w:t>
      </w:r>
      <w:r w:rsidRPr="00EF6651">
        <w:rPr>
          <w:rFonts w:eastAsia="Times New Roman" w:hint="eastAsia"/>
          <w:bCs/>
          <w:snapToGrid/>
          <w:kern w:val="2"/>
          <w:sz w:val="22"/>
          <w:szCs w:val="22"/>
          <w:lang w:val="en-US"/>
        </w:rPr>
        <w:t xml:space="preserve"> </w:t>
      </w:r>
      <w:r w:rsidRPr="00EF6651">
        <w:rPr>
          <w:rFonts w:eastAsia="Times New Roman"/>
          <w:bCs/>
          <w:snapToGrid/>
          <w:kern w:val="2"/>
          <w:sz w:val="22"/>
          <w:szCs w:val="22"/>
          <w:lang w:val="en-US"/>
        </w:rPr>
        <w:t>information for DL and/or UL in NTN-specific SIB.</w:t>
      </w:r>
    </w:p>
    <w:p w14:paraId="35ACCB23" w14:textId="77777777" w:rsidR="0000444F" w:rsidRDefault="0000444F" w:rsidP="004B3E8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Cs/>
        </w:rPr>
      </w:pPr>
    </w:p>
    <w:p w14:paraId="66397E7F" w14:textId="44C397B4" w:rsidR="0000444F" w:rsidRDefault="0000444F" w:rsidP="0000444F">
      <w:pPr>
        <w:pStyle w:val="1"/>
        <w:wordWrap/>
        <w:spacing w:before="100" w:beforeAutospacing="1" w:after="100" w:afterAutospacing="1" w:line="360" w:lineRule="auto"/>
        <w:contextualSpacing/>
      </w:pPr>
      <w:r>
        <w:t>Reference</w:t>
      </w:r>
    </w:p>
    <w:p w14:paraId="40F9CAAB" w14:textId="0DB61580" w:rsidR="0000444F" w:rsidRPr="009540E6" w:rsidRDefault="0000444F" w:rsidP="004B3E8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 xml:space="preserve">[1] </w:t>
      </w:r>
      <w:r w:rsidR="00AB2C34" w:rsidRPr="00AB2C34">
        <w:rPr>
          <w:rFonts w:eastAsiaTheme="minorEastAsia"/>
          <w:bCs/>
        </w:rPr>
        <w:t>R1-2200875</w:t>
      </w:r>
      <w:r>
        <w:rPr>
          <w:rFonts w:eastAsiaTheme="minorEastAsia"/>
          <w:bCs/>
        </w:rPr>
        <w:t>, “</w:t>
      </w:r>
      <w:r w:rsidR="00AB2C34" w:rsidRPr="00AB2C34">
        <w:t>LS on NTN-specific SIB</w:t>
      </w:r>
      <w:r>
        <w:rPr>
          <w:rFonts w:eastAsiaTheme="minorEastAsia"/>
          <w:bCs/>
        </w:rPr>
        <w:t xml:space="preserve">”, </w:t>
      </w:r>
      <w:r w:rsidR="00AB2C34">
        <w:rPr>
          <w:rFonts w:eastAsiaTheme="minorEastAsia"/>
          <w:bCs/>
        </w:rPr>
        <w:t>RAN2</w:t>
      </w:r>
    </w:p>
    <w:sectPr w:rsidR="0000444F" w:rsidRPr="009540E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D462D" w14:textId="77777777" w:rsidR="00621B35" w:rsidRDefault="00621B35" w:rsidP="00D30654">
      <w:pPr>
        <w:spacing w:after="0" w:line="240" w:lineRule="auto"/>
      </w:pPr>
      <w:r>
        <w:separator/>
      </w:r>
    </w:p>
  </w:endnote>
  <w:endnote w:type="continuationSeparator" w:id="0">
    <w:p w14:paraId="206D7ABD" w14:textId="77777777" w:rsidR="00621B35" w:rsidRDefault="00621B3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46840" w14:textId="77777777" w:rsidR="00621B35" w:rsidRDefault="00621B35" w:rsidP="00D30654">
      <w:pPr>
        <w:spacing w:after="0" w:line="240" w:lineRule="auto"/>
      </w:pPr>
      <w:r>
        <w:separator/>
      </w:r>
    </w:p>
  </w:footnote>
  <w:footnote w:type="continuationSeparator" w:id="0">
    <w:p w14:paraId="2DA1D0E3" w14:textId="77777777" w:rsidR="00621B35" w:rsidRDefault="00621B3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05FB6"/>
    <w:multiLevelType w:val="hybridMultilevel"/>
    <w:tmpl w:val="9BFA304A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598508F"/>
    <w:multiLevelType w:val="hybridMultilevel"/>
    <w:tmpl w:val="AEA2FC88"/>
    <w:lvl w:ilvl="0" w:tplc="C140615E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3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BFC"/>
    <w:multiLevelType w:val="hybridMultilevel"/>
    <w:tmpl w:val="2F3EBDF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6">
    <w:nsid w:val="7A0D10EA"/>
    <w:multiLevelType w:val="hybridMultilevel"/>
    <w:tmpl w:val="01A2E078"/>
    <w:styleLink w:val="StyleBulletedSymbolsymbolLeft025Hanging02511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FE718C7"/>
    <w:multiLevelType w:val="hybridMultilevel"/>
    <w:tmpl w:val="DB2A5E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5B2194C">
      <w:numFmt w:val="bullet"/>
      <w:lvlText w:val="•"/>
      <w:lvlJc w:val="left"/>
      <w:pPr>
        <w:ind w:left="2025" w:hanging="765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14D2"/>
    <w:rsid w:val="0000444F"/>
    <w:rsid w:val="00004A65"/>
    <w:rsid w:val="0000605B"/>
    <w:rsid w:val="0000693B"/>
    <w:rsid w:val="00006CAB"/>
    <w:rsid w:val="0000714E"/>
    <w:rsid w:val="00007DE7"/>
    <w:rsid w:val="00010F1E"/>
    <w:rsid w:val="00012629"/>
    <w:rsid w:val="00015105"/>
    <w:rsid w:val="00022082"/>
    <w:rsid w:val="000246EC"/>
    <w:rsid w:val="000261E9"/>
    <w:rsid w:val="00026AC9"/>
    <w:rsid w:val="00026AE1"/>
    <w:rsid w:val="00030064"/>
    <w:rsid w:val="0003080C"/>
    <w:rsid w:val="00031F18"/>
    <w:rsid w:val="0003257F"/>
    <w:rsid w:val="0003278D"/>
    <w:rsid w:val="00032901"/>
    <w:rsid w:val="000345C4"/>
    <w:rsid w:val="00035617"/>
    <w:rsid w:val="00037F0D"/>
    <w:rsid w:val="0004170A"/>
    <w:rsid w:val="0004336C"/>
    <w:rsid w:val="000445C7"/>
    <w:rsid w:val="00044E04"/>
    <w:rsid w:val="00046ECE"/>
    <w:rsid w:val="00047C81"/>
    <w:rsid w:val="00047CD2"/>
    <w:rsid w:val="00047D2F"/>
    <w:rsid w:val="00052A39"/>
    <w:rsid w:val="00055A25"/>
    <w:rsid w:val="00056054"/>
    <w:rsid w:val="00057A9B"/>
    <w:rsid w:val="00061B7D"/>
    <w:rsid w:val="0006209D"/>
    <w:rsid w:val="0006227C"/>
    <w:rsid w:val="0006357F"/>
    <w:rsid w:val="00065637"/>
    <w:rsid w:val="00067822"/>
    <w:rsid w:val="000749EB"/>
    <w:rsid w:val="00074AB3"/>
    <w:rsid w:val="000777D9"/>
    <w:rsid w:val="00077861"/>
    <w:rsid w:val="000779A7"/>
    <w:rsid w:val="00084680"/>
    <w:rsid w:val="00084FBD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11CE"/>
    <w:rsid w:val="000B263D"/>
    <w:rsid w:val="000B40E8"/>
    <w:rsid w:val="000B4500"/>
    <w:rsid w:val="000B5357"/>
    <w:rsid w:val="000B55AC"/>
    <w:rsid w:val="000C24C7"/>
    <w:rsid w:val="000C2E87"/>
    <w:rsid w:val="000C2EFD"/>
    <w:rsid w:val="000C45F7"/>
    <w:rsid w:val="000C5CA3"/>
    <w:rsid w:val="000C6453"/>
    <w:rsid w:val="000C7B6B"/>
    <w:rsid w:val="000C7C5C"/>
    <w:rsid w:val="000D0EF1"/>
    <w:rsid w:val="000D1180"/>
    <w:rsid w:val="000D2DF7"/>
    <w:rsid w:val="000D572C"/>
    <w:rsid w:val="000D5827"/>
    <w:rsid w:val="000E02BD"/>
    <w:rsid w:val="000E1D15"/>
    <w:rsid w:val="000E2B6F"/>
    <w:rsid w:val="000E4730"/>
    <w:rsid w:val="000E7590"/>
    <w:rsid w:val="000E7C34"/>
    <w:rsid w:val="000F2690"/>
    <w:rsid w:val="000F3FF1"/>
    <w:rsid w:val="000F6A71"/>
    <w:rsid w:val="00100619"/>
    <w:rsid w:val="00102536"/>
    <w:rsid w:val="001041A5"/>
    <w:rsid w:val="0010487E"/>
    <w:rsid w:val="00104D33"/>
    <w:rsid w:val="00112ED9"/>
    <w:rsid w:val="00114911"/>
    <w:rsid w:val="00122A95"/>
    <w:rsid w:val="00123B22"/>
    <w:rsid w:val="001254F0"/>
    <w:rsid w:val="001260D2"/>
    <w:rsid w:val="00130CDF"/>
    <w:rsid w:val="00133727"/>
    <w:rsid w:val="00133F00"/>
    <w:rsid w:val="0013435B"/>
    <w:rsid w:val="00134480"/>
    <w:rsid w:val="00135156"/>
    <w:rsid w:val="00136895"/>
    <w:rsid w:val="0013779D"/>
    <w:rsid w:val="00137FC8"/>
    <w:rsid w:val="00141870"/>
    <w:rsid w:val="001439BE"/>
    <w:rsid w:val="00144B64"/>
    <w:rsid w:val="00145553"/>
    <w:rsid w:val="00145D4E"/>
    <w:rsid w:val="0014649C"/>
    <w:rsid w:val="001501DD"/>
    <w:rsid w:val="0015195A"/>
    <w:rsid w:val="0015356E"/>
    <w:rsid w:val="00154265"/>
    <w:rsid w:val="00154EE1"/>
    <w:rsid w:val="001554A0"/>
    <w:rsid w:val="001605B4"/>
    <w:rsid w:val="001621BF"/>
    <w:rsid w:val="0016228F"/>
    <w:rsid w:val="0016449C"/>
    <w:rsid w:val="00164DC2"/>
    <w:rsid w:val="00166DFB"/>
    <w:rsid w:val="00167261"/>
    <w:rsid w:val="001679E2"/>
    <w:rsid w:val="00170281"/>
    <w:rsid w:val="00171172"/>
    <w:rsid w:val="001712E0"/>
    <w:rsid w:val="00175AA6"/>
    <w:rsid w:val="00180D9B"/>
    <w:rsid w:val="00184F56"/>
    <w:rsid w:val="00184F73"/>
    <w:rsid w:val="00185E47"/>
    <w:rsid w:val="0018665E"/>
    <w:rsid w:val="00186789"/>
    <w:rsid w:val="00192DE4"/>
    <w:rsid w:val="00194504"/>
    <w:rsid w:val="00195087"/>
    <w:rsid w:val="001950B1"/>
    <w:rsid w:val="00197C14"/>
    <w:rsid w:val="001B0EDE"/>
    <w:rsid w:val="001B19FC"/>
    <w:rsid w:val="001B7A87"/>
    <w:rsid w:val="001C4071"/>
    <w:rsid w:val="001C5D48"/>
    <w:rsid w:val="001D4524"/>
    <w:rsid w:val="001D4E98"/>
    <w:rsid w:val="001D5B81"/>
    <w:rsid w:val="001D5C1F"/>
    <w:rsid w:val="001E00D4"/>
    <w:rsid w:val="001E0A1A"/>
    <w:rsid w:val="001E2183"/>
    <w:rsid w:val="001E24F4"/>
    <w:rsid w:val="001E345C"/>
    <w:rsid w:val="001E45C6"/>
    <w:rsid w:val="001E4851"/>
    <w:rsid w:val="001F00CE"/>
    <w:rsid w:val="001F0A3A"/>
    <w:rsid w:val="001F1760"/>
    <w:rsid w:val="001F24CE"/>
    <w:rsid w:val="001F2D96"/>
    <w:rsid w:val="001F54EB"/>
    <w:rsid w:val="00200D87"/>
    <w:rsid w:val="00201B29"/>
    <w:rsid w:val="00203824"/>
    <w:rsid w:val="0020533A"/>
    <w:rsid w:val="002055A8"/>
    <w:rsid w:val="00211816"/>
    <w:rsid w:val="002203A7"/>
    <w:rsid w:val="00220F76"/>
    <w:rsid w:val="0022232B"/>
    <w:rsid w:val="00222DA2"/>
    <w:rsid w:val="002263C6"/>
    <w:rsid w:val="00226721"/>
    <w:rsid w:val="00227FB4"/>
    <w:rsid w:val="00231363"/>
    <w:rsid w:val="00231C2D"/>
    <w:rsid w:val="0023756B"/>
    <w:rsid w:val="00237B71"/>
    <w:rsid w:val="00240DFD"/>
    <w:rsid w:val="00240F2A"/>
    <w:rsid w:val="002431A9"/>
    <w:rsid w:val="002454D1"/>
    <w:rsid w:val="00250EAA"/>
    <w:rsid w:val="00252632"/>
    <w:rsid w:val="00255A97"/>
    <w:rsid w:val="00255BB4"/>
    <w:rsid w:val="00256891"/>
    <w:rsid w:val="00257368"/>
    <w:rsid w:val="00265432"/>
    <w:rsid w:val="002657F4"/>
    <w:rsid w:val="002658FB"/>
    <w:rsid w:val="00265F83"/>
    <w:rsid w:val="002660FC"/>
    <w:rsid w:val="002670C6"/>
    <w:rsid w:val="00267958"/>
    <w:rsid w:val="00273028"/>
    <w:rsid w:val="0027358F"/>
    <w:rsid w:val="00274B25"/>
    <w:rsid w:val="00275039"/>
    <w:rsid w:val="00275446"/>
    <w:rsid w:val="00275899"/>
    <w:rsid w:val="002776CA"/>
    <w:rsid w:val="00280007"/>
    <w:rsid w:val="002817FB"/>
    <w:rsid w:val="00283CBC"/>
    <w:rsid w:val="00290587"/>
    <w:rsid w:val="00290B2D"/>
    <w:rsid w:val="00291B1A"/>
    <w:rsid w:val="002951C3"/>
    <w:rsid w:val="002A3193"/>
    <w:rsid w:val="002A3CB8"/>
    <w:rsid w:val="002A7DDA"/>
    <w:rsid w:val="002B2FA6"/>
    <w:rsid w:val="002B4D95"/>
    <w:rsid w:val="002C517E"/>
    <w:rsid w:val="002D145F"/>
    <w:rsid w:val="002D3ED7"/>
    <w:rsid w:val="002D4093"/>
    <w:rsid w:val="002E0FB4"/>
    <w:rsid w:val="002E5D8A"/>
    <w:rsid w:val="002E6702"/>
    <w:rsid w:val="002E6FC5"/>
    <w:rsid w:val="002E7C8B"/>
    <w:rsid w:val="002F150E"/>
    <w:rsid w:val="002F21F7"/>
    <w:rsid w:val="002F3E41"/>
    <w:rsid w:val="002F6CD3"/>
    <w:rsid w:val="002F739B"/>
    <w:rsid w:val="00303C10"/>
    <w:rsid w:val="00305BCE"/>
    <w:rsid w:val="003064E5"/>
    <w:rsid w:val="0031273A"/>
    <w:rsid w:val="00322190"/>
    <w:rsid w:val="003228DF"/>
    <w:rsid w:val="00324120"/>
    <w:rsid w:val="00326037"/>
    <w:rsid w:val="0033120F"/>
    <w:rsid w:val="00331E4D"/>
    <w:rsid w:val="00332ADC"/>
    <w:rsid w:val="003342CF"/>
    <w:rsid w:val="00334623"/>
    <w:rsid w:val="003360A8"/>
    <w:rsid w:val="00337423"/>
    <w:rsid w:val="003377B5"/>
    <w:rsid w:val="00337C8C"/>
    <w:rsid w:val="00337DB8"/>
    <w:rsid w:val="003400B8"/>
    <w:rsid w:val="00340C8B"/>
    <w:rsid w:val="00340CC8"/>
    <w:rsid w:val="003412AB"/>
    <w:rsid w:val="003418CC"/>
    <w:rsid w:val="0034193B"/>
    <w:rsid w:val="00341AC8"/>
    <w:rsid w:val="00350F53"/>
    <w:rsid w:val="00351422"/>
    <w:rsid w:val="00351D6D"/>
    <w:rsid w:val="0035218C"/>
    <w:rsid w:val="00353FC8"/>
    <w:rsid w:val="00354A80"/>
    <w:rsid w:val="00360A3A"/>
    <w:rsid w:val="00360E81"/>
    <w:rsid w:val="00361583"/>
    <w:rsid w:val="0036268E"/>
    <w:rsid w:val="003659C1"/>
    <w:rsid w:val="00366856"/>
    <w:rsid w:val="003705CE"/>
    <w:rsid w:val="0037122D"/>
    <w:rsid w:val="00372F62"/>
    <w:rsid w:val="00375CD4"/>
    <w:rsid w:val="00377CDF"/>
    <w:rsid w:val="003815CE"/>
    <w:rsid w:val="003816BA"/>
    <w:rsid w:val="00381C91"/>
    <w:rsid w:val="003823AB"/>
    <w:rsid w:val="00382CDA"/>
    <w:rsid w:val="00382EDE"/>
    <w:rsid w:val="003872EE"/>
    <w:rsid w:val="00394DF7"/>
    <w:rsid w:val="00395FA0"/>
    <w:rsid w:val="00396966"/>
    <w:rsid w:val="00397F72"/>
    <w:rsid w:val="003A026A"/>
    <w:rsid w:val="003A091B"/>
    <w:rsid w:val="003A35E5"/>
    <w:rsid w:val="003A3A28"/>
    <w:rsid w:val="003B0CA9"/>
    <w:rsid w:val="003B1856"/>
    <w:rsid w:val="003B34FE"/>
    <w:rsid w:val="003B3973"/>
    <w:rsid w:val="003B7ADF"/>
    <w:rsid w:val="003B7E08"/>
    <w:rsid w:val="003C0A7F"/>
    <w:rsid w:val="003C3424"/>
    <w:rsid w:val="003C4F0E"/>
    <w:rsid w:val="003C54D6"/>
    <w:rsid w:val="003C66FD"/>
    <w:rsid w:val="003C6BA1"/>
    <w:rsid w:val="003D0B02"/>
    <w:rsid w:val="003D0E83"/>
    <w:rsid w:val="003D1C1D"/>
    <w:rsid w:val="003D5AD4"/>
    <w:rsid w:val="003D70D1"/>
    <w:rsid w:val="003D71B2"/>
    <w:rsid w:val="003E4034"/>
    <w:rsid w:val="003E5646"/>
    <w:rsid w:val="003E6FDA"/>
    <w:rsid w:val="003F0761"/>
    <w:rsid w:val="003F3BF5"/>
    <w:rsid w:val="003F3F91"/>
    <w:rsid w:val="003F591D"/>
    <w:rsid w:val="003F62DF"/>
    <w:rsid w:val="00404A52"/>
    <w:rsid w:val="00410BFD"/>
    <w:rsid w:val="00412C9D"/>
    <w:rsid w:val="00416BB4"/>
    <w:rsid w:val="0041723A"/>
    <w:rsid w:val="00420DEF"/>
    <w:rsid w:val="00421BBF"/>
    <w:rsid w:val="00424F7D"/>
    <w:rsid w:val="00425EDD"/>
    <w:rsid w:val="00427F68"/>
    <w:rsid w:val="004336D3"/>
    <w:rsid w:val="00435C02"/>
    <w:rsid w:val="0044216A"/>
    <w:rsid w:val="004441F5"/>
    <w:rsid w:val="00447827"/>
    <w:rsid w:val="00447C7C"/>
    <w:rsid w:val="00452727"/>
    <w:rsid w:val="00454D12"/>
    <w:rsid w:val="00455F73"/>
    <w:rsid w:val="004573FE"/>
    <w:rsid w:val="0046017E"/>
    <w:rsid w:val="0046061B"/>
    <w:rsid w:val="0046396B"/>
    <w:rsid w:val="004639B8"/>
    <w:rsid w:val="004644EA"/>
    <w:rsid w:val="004647FD"/>
    <w:rsid w:val="00465671"/>
    <w:rsid w:val="00467F25"/>
    <w:rsid w:val="00470138"/>
    <w:rsid w:val="0047193A"/>
    <w:rsid w:val="00471D05"/>
    <w:rsid w:val="004772D1"/>
    <w:rsid w:val="00477FE3"/>
    <w:rsid w:val="00483447"/>
    <w:rsid w:val="00484234"/>
    <w:rsid w:val="0048465F"/>
    <w:rsid w:val="004854A2"/>
    <w:rsid w:val="004921BA"/>
    <w:rsid w:val="004923D1"/>
    <w:rsid w:val="00494474"/>
    <w:rsid w:val="00496242"/>
    <w:rsid w:val="004962B8"/>
    <w:rsid w:val="004967DF"/>
    <w:rsid w:val="004A0633"/>
    <w:rsid w:val="004A0E9B"/>
    <w:rsid w:val="004A1807"/>
    <w:rsid w:val="004A6D8B"/>
    <w:rsid w:val="004B14BF"/>
    <w:rsid w:val="004B292D"/>
    <w:rsid w:val="004B3E82"/>
    <w:rsid w:val="004B5AD0"/>
    <w:rsid w:val="004B7B9E"/>
    <w:rsid w:val="004C387C"/>
    <w:rsid w:val="004C50BE"/>
    <w:rsid w:val="004C65C7"/>
    <w:rsid w:val="004C6957"/>
    <w:rsid w:val="004D1115"/>
    <w:rsid w:val="004D2D8F"/>
    <w:rsid w:val="004D70E4"/>
    <w:rsid w:val="004E039A"/>
    <w:rsid w:val="004E1800"/>
    <w:rsid w:val="004F21C0"/>
    <w:rsid w:val="004F227A"/>
    <w:rsid w:val="004F60D7"/>
    <w:rsid w:val="004F6F02"/>
    <w:rsid w:val="00501539"/>
    <w:rsid w:val="0050353F"/>
    <w:rsid w:val="00503BCF"/>
    <w:rsid w:val="005056DA"/>
    <w:rsid w:val="00507023"/>
    <w:rsid w:val="00510256"/>
    <w:rsid w:val="0051172B"/>
    <w:rsid w:val="005144B1"/>
    <w:rsid w:val="0051505E"/>
    <w:rsid w:val="00515B17"/>
    <w:rsid w:val="00516E6E"/>
    <w:rsid w:val="00520F4F"/>
    <w:rsid w:val="00521A2F"/>
    <w:rsid w:val="005238D3"/>
    <w:rsid w:val="005266A9"/>
    <w:rsid w:val="0053062A"/>
    <w:rsid w:val="00532A21"/>
    <w:rsid w:val="005356B4"/>
    <w:rsid w:val="005373A2"/>
    <w:rsid w:val="00547287"/>
    <w:rsid w:val="00551816"/>
    <w:rsid w:val="0055418F"/>
    <w:rsid w:val="00557D9F"/>
    <w:rsid w:val="00561DC2"/>
    <w:rsid w:val="005658F7"/>
    <w:rsid w:val="005660D8"/>
    <w:rsid w:val="00566F6A"/>
    <w:rsid w:val="00566FAA"/>
    <w:rsid w:val="00567AE8"/>
    <w:rsid w:val="00570571"/>
    <w:rsid w:val="00570FF9"/>
    <w:rsid w:val="0057174C"/>
    <w:rsid w:val="00573315"/>
    <w:rsid w:val="005759EC"/>
    <w:rsid w:val="00575C6F"/>
    <w:rsid w:val="00580629"/>
    <w:rsid w:val="00580A3A"/>
    <w:rsid w:val="00584597"/>
    <w:rsid w:val="0058480E"/>
    <w:rsid w:val="005865A9"/>
    <w:rsid w:val="00586BC5"/>
    <w:rsid w:val="00587310"/>
    <w:rsid w:val="00587645"/>
    <w:rsid w:val="00592B8F"/>
    <w:rsid w:val="00595CCC"/>
    <w:rsid w:val="00596754"/>
    <w:rsid w:val="00596AD8"/>
    <w:rsid w:val="005A3DE1"/>
    <w:rsid w:val="005A4225"/>
    <w:rsid w:val="005A45B1"/>
    <w:rsid w:val="005A575F"/>
    <w:rsid w:val="005A73B7"/>
    <w:rsid w:val="005B0AE5"/>
    <w:rsid w:val="005B188A"/>
    <w:rsid w:val="005B5D11"/>
    <w:rsid w:val="005B7848"/>
    <w:rsid w:val="005C168D"/>
    <w:rsid w:val="005C2103"/>
    <w:rsid w:val="005C421A"/>
    <w:rsid w:val="005C645F"/>
    <w:rsid w:val="005C6DAE"/>
    <w:rsid w:val="005C73DA"/>
    <w:rsid w:val="005C7A77"/>
    <w:rsid w:val="005C7FD8"/>
    <w:rsid w:val="005D03E5"/>
    <w:rsid w:val="005D05DB"/>
    <w:rsid w:val="005D333F"/>
    <w:rsid w:val="005D3702"/>
    <w:rsid w:val="005D5117"/>
    <w:rsid w:val="005D5803"/>
    <w:rsid w:val="005D797A"/>
    <w:rsid w:val="005E00A8"/>
    <w:rsid w:val="005E483B"/>
    <w:rsid w:val="005E525B"/>
    <w:rsid w:val="005E77D6"/>
    <w:rsid w:val="005E7BA4"/>
    <w:rsid w:val="005F03BC"/>
    <w:rsid w:val="005F552C"/>
    <w:rsid w:val="00600336"/>
    <w:rsid w:val="00604784"/>
    <w:rsid w:val="00612827"/>
    <w:rsid w:val="0061328E"/>
    <w:rsid w:val="006145F3"/>
    <w:rsid w:val="00614CA8"/>
    <w:rsid w:val="00615675"/>
    <w:rsid w:val="006169A9"/>
    <w:rsid w:val="00621B35"/>
    <w:rsid w:val="006236E8"/>
    <w:rsid w:val="0062420F"/>
    <w:rsid w:val="00624558"/>
    <w:rsid w:val="006257EB"/>
    <w:rsid w:val="00626466"/>
    <w:rsid w:val="0063099A"/>
    <w:rsid w:val="006318FA"/>
    <w:rsid w:val="006319F6"/>
    <w:rsid w:val="006338B9"/>
    <w:rsid w:val="00634E08"/>
    <w:rsid w:val="00637305"/>
    <w:rsid w:val="00637B3F"/>
    <w:rsid w:val="006420A8"/>
    <w:rsid w:val="00643C8B"/>
    <w:rsid w:val="00651CFB"/>
    <w:rsid w:val="006562F5"/>
    <w:rsid w:val="006577A2"/>
    <w:rsid w:val="00660E2C"/>
    <w:rsid w:val="00661B31"/>
    <w:rsid w:val="006622D7"/>
    <w:rsid w:val="006645C4"/>
    <w:rsid w:val="00673A6E"/>
    <w:rsid w:val="00674A5F"/>
    <w:rsid w:val="00675AE3"/>
    <w:rsid w:val="006801F4"/>
    <w:rsid w:val="0068027E"/>
    <w:rsid w:val="00680446"/>
    <w:rsid w:val="006811D5"/>
    <w:rsid w:val="006823BA"/>
    <w:rsid w:val="006826B9"/>
    <w:rsid w:val="00683D8C"/>
    <w:rsid w:val="006870A9"/>
    <w:rsid w:val="00691841"/>
    <w:rsid w:val="006926A9"/>
    <w:rsid w:val="00695CD1"/>
    <w:rsid w:val="00697823"/>
    <w:rsid w:val="006A12FE"/>
    <w:rsid w:val="006A2CCE"/>
    <w:rsid w:val="006A35DA"/>
    <w:rsid w:val="006A4330"/>
    <w:rsid w:val="006A44DF"/>
    <w:rsid w:val="006A5BDB"/>
    <w:rsid w:val="006A7011"/>
    <w:rsid w:val="006B33A7"/>
    <w:rsid w:val="006B3881"/>
    <w:rsid w:val="006B4B41"/>
    <w:rsid w:val="006B516C"/>
    <w:rsid w:val="006C1220"/>
    <w:rsid w:val="006C226F"/>
    <w:rsid w:val="006C5E9D"/>
    <w:rsid w:val="006D0BA9"/>
    <w:rsid w:val="006D1608"/>
    <w:rsid w:val="006D21D0"/>
    <w:rsid w:val="006D4CE1"/>
    <w:rsid w:val="006D5D0B"/>
    <w:rsid w:val="006D5FB1"/>
    <w:rsid w:val="006D7185"/>
    <w:rsid w:val="006E007E"/>
    <w:rsid w:val="006E108F"/>
    <w:rsid w:val="006E2160"/>
    <w:rsid w:val="006E307E"/>
    <w:rsid w:val="006E4A3A"/>
    <w:rsid w:val="006E722D"/>
    <w:rsid w:val="006F1829"/>
    <w:rsid w:val="006F2A94"/>
    <w:rsid w:val="006F2CD9"/>
    <w:rsid w:val="006F5835"/>
    <w:rsid w:val="00703B1B"/>
    <w:rsid w:val="00704A36"/>
    <w:rsid w:val="00705859"/>
    <w:rsid w:val="00706834"/>
    <w:rsid w:val="007070B3"/>
    <w:rsid w:val="00707105"/>
    <w:rsid w:val="0071069B"/>
    <w:rsid w:val="00711D55"/>
    <w:rsid w:val="007120D5"/>
    <w:rsid w:val="007138D1"/>
    <w:rsid w:val="00716E05"/>
    <w:rsid w:val="007201CC"/>
    <w:rsid w:val="00720A4C"/>
    <w:rsid w:val="00720D6A"/>
    <w:rsid w:val="007214C0"/>
    <w:rsid w:val="00722614"/>
    <w:rsid w:val="00722946"/>
    <w:rsid w:val="007230A4"/>
    <w:rsid w:val="0072563D"/>
    <w:rsid w:val="00726765"/>
    <w:rsid w:val="00727073"/>
    <w:rsid w:val="00731A90"/>
    <w:rsid w:val="00733D94"/>
    <w:rsid w:val="00735168"/>
    <w:rsid w:val="00735EEB"/>
    <w:rsid w:val="00742118"/>
    <w:rsid w:val="0074231A"/>
    <w:rsid w:val="00746507"/>
    <w:rsid w:val="00750C2D"/>
    <w:rsid w:val="00752C9F"/>
    <w:rsid w:val="007535A8"/>
    <w:rsid w:val="00753FFD"/>
    <w:rsid w:val="00757516"/>
    <w:rsid w:val="007625C0"/>
    <w:rsid w:val="0076312B"/>
    <w:rsid w:val="00764070"/>
    <w:rsid w:val="00772D72"/>
    <w:rsid w:val="00773412"/>
    <w:rsid w:val="0078127D"/>
    <w:rsid w:val="00784301"/>
    <w:rsid w:val="00785E7A"/>
    <w:rsid w:val="00786BB8"/>
    <w:rsid w:val="00790613"/>
    <w:rsid w:val="00791235"/>
    <w:rsid w:val="007973F6"/>
    <w:rsid w:val="007A2989"/>
    <w:rsid w:val="007A3B5F"/>
    <w:rsid w:val="007A4618"/>
    <w:rsid w:val="007A46CE"/>
    <w:rsid w:val="007A6DEF"/>
    <w:rsid w:val="007A716B"/>
    <w:rsid w:val="007B24CD"/>
    <w:rsid w:val="007B2CBA"/>
    <w:rsid w:val="007B7D26"/>
    <w:rsid w:val="007B7EE4"/>
    <w:rsid w:val="007C03B6"/>
    <w:rsid w:val="007C19EA"/>
    <w:rsid w:val="007C204C"/>
    <w:rsid w:val="007C2067"/>
    <w:rsid w:val="007C444D"/>
    <w:rsid w:val="007C55A8"/>
    <w:rsid w:val="007C5638"/>
    <w:rsid w:val="007C7454"/>
    <w:rsid w:val="007D0144"/>
    <w:rsid w:val="007D2EF2"/>
    <w:rsid w:val="007D302A"/>
    <w:rsid w:val="007D404F"/>
    <w:rsid w:val="007D4E40"/>
    <w:rsid w:val="007D5CCC"/>
    <w:rsid w:val="007D6DF0"/>
    <w:rsid w:val="007D7670"/>
    <w:rsid w:val="007E056F"/>
    <w:rsid w:val="007E0B8C"/>
    <w:rsid w:val="007E123D"/>
    <w:rsid w:val="007E36B0"/>
    <w:rsid w:val="007F27A3"/>
    <w:rsid w:val="007F418A"/>
    <w:rsid w:val="00805CFC"/>
    <w:rsid w:val="00806165"/>
    <w:rsid w:val="00812242"/>
    <w:rsid w:val="00814397"/>
    <w:rsid w:val="008163E1"/>
    <w:rsid w:val="00816D94"/>
    <w:rsid w:val="008203A6"/>
    <w:rsid w:val="00821576"/>
    <w:rsid w:val="008217E7"/>
    <w:rsid w:val="008225FD"/>
    <w:rsid w:val="00822D10"/>
    <w:rsid w:val="00824D78"/>
    <w:rsid w:val="00824DFB"/>
    <w:rsid w:val="0083259C"/>
    <w:rsid w:val="00835159"/>
    <w:rsid w:val="00841E13"/>
    <w:rsid w:val="0084248D"/>
    <w:rsid w:val="00842B13"/>
    <w:rsid w:val="008445AD"/>
    <w:rsid w:val="00845420"/>
    <w:rsid w:val="00846380"/>
    <w:rsid w:val="00850345"/>
    <w:rsid w:val="00852E15"/>
    <w:rsid w:val="00854580"/>
    <w:rsid w:val="00854BBD"/>
    <w:rsid w:val="008560D4"/>
    <w:rsid w:val="0086125D"/>
    <w:rsid w:val="008614B5"/>
    <w:rsid w:val="0086227E"/>
    <w:rsid w:val="00864C86"/>
    <w:rsid w:val="00865B16"/>
    <w:rsid w:val="0086748E"/>
    <w:rsid w:val="0086768F"/>
    <w:rsid w:val="00867B33"/>
    <w:rsid w:val="0087279B"/>
    <w:rsid w:val="00873A1B"/>
    <w:rsid w:val="0087462D"/>
    <w:rsid w:val="008777CB"/>
    <w:rsid w:val="008826B2"/>
    <w:rsid w:val="00882A8E"/>
    <w:rsid w:val="0088707C"/>
    <w:rsid w:val="008918D6"/>
    <w:rsid w:val="0089258A"/>
    <w:rsid w:val="00895A3D"/>
    <w:rsid w:val="0089697E"/>
    <w:rsid w:val="00896AEB"/>
    <w:rsid w:val="008A0473"/>
    <w:rsid w:val="008A0FA3"/>
    <w:rsid w:val="008A2292"/>
    <w:rsid w:val="008A2C71"/>
    <w:rsid w:val="008B2637"/>
    <w:rsid w:val="008B46B9"/>
    <w:rsid w:val="008B50AA"/>
    <w:rsid w:val="008B59CD"/>
    <w:rsid w:val="008B64FC"/>
    <w:rsid w:val="008C04A7"/>
    <w:rsid w:val="008C1982"/>
    <w:rsid w:val="008C1C65"/>
    <w:rsid w:val="008C3AEF"/>
    <w:rsid w:val="008C3C31"/>
    <w:rsid w:val="008D285E"/>
    <w:rsid w:val="008D38FC"/>
    <w:rsid w:val="008D4B80"/>
    <w:rsid w:val="008D5EA4"/>
    <w:rsid w:val="008D690D"/>
    <w:rsid w:val="008E26D2"/>
    <w:rsid w:val="008E30D3"/>
    <w:rsid w:val="008E3BCB"/>
    <w:rsid w:val="008E3ED2"/>
    <w:rsid w:val="008E4C38"/>
    <w:rsid w:val="008E4D70"/>
    <w:rsid w:val="008E74E4"/>
    <w:rsid w:val="008E7B36"/>
    <w:rsid w:val="008E7B5B"/>
    <w:rsid w:val="008F258C"/>
    <w:rsid w:val="008F3EE1"/>
    <w:rsid w:val="008F40E0"/>
    <w:rsid w:val="008F5027"/>
    <w:rsid w:val="008F5866"/>
    <w:rsid w:val="008F7793"/>
    <w:rsid w:val="009010B5"/>
    <w:rsid w:val="009017E9"/>
    <w:rsid w:val="0090197F"/>
    <w:rsid w:val="00901F37"/>
    <w:rsid w:val="00902F15"/>
    <w:rsid w:val="009034DB"/>
    <w:rsid w:val="0090356F"/>
    <w:rsid w:val="009036EF"/>
    <w:rsid w:val="0090396C"/>
    <w:rsid w:val="0090418D"/>
    <w:rsid w:val="009050BF"/>
    <w:rsid w:val="00905837"/>
    <w:rsid w:val="009068B9"/>
    <w:rsid w:val="00910179"/>
    <w:rsid w:val="0091388C"/>
    <w:rsid w:val="009139B3"/>
    <w:rsid w:val="00915FA8"/>
    <w:rsid w:val="0091601C"/>
    <w:rsid w:val="00917F9B"/>
    <w:rsid w:val="009205A9"/>
    <w:rsid w:val="00923276"/>
    <w:rsid w:val="00923DCB"/>
    <w:rsid w:val="0092552C"/>
    <w:rsid w:val="00926E76"/>
    <w:rsid w:val="00927E95"/>
    <w:rsid w:val="0093102E"/>
    <w:rsid w:val="009317D9"/>
    <w:rsid w:val="009322E8"/>
    <w:rsid w:val="0093335B"/>
    <w:rsid w:val="00935C1A"/>
    <w:rsid w:val="00941D2D"/>
    <w:rsid w:val="0094397C"/>
    <w:rsid w:val="00944B7D"/>
    <w:rsid w:val="00946549"/>
    <w:rsid w:val="00946FE9"/>
    <w:rsid w:val="00953FCA"/>
    <w:rsid w:val="009540E6"/>
    <w:rsid w:val="00955824"/>
    <w:rsid w:val="00955BCB"/>
    <w:rsid w:val="00955D5E"/>
    <w:rsid w:val="00955E85"/>
    <w:rsid w:val="009575A4"/>
    <w:rsid w:val="00960BA6"/>
    <w:rsid w:val="00960E3F"/>
    <w:rsid w:val="00961403"/>
    <w:rsid w:val="0096159E"/>
    <w:rsid w:val="009627B7"/>
    <w:rsid w:val="00962965"/>
    <w:rsid w:val="00962F88"/>
    <w:rsid w:val="00964FC1"/>
    <w:rsid w:val="00970F70"/>
    <w:rsid w:val="00977C58"/>
    <w:rsid w:val="00981DC6"/>
    <w:rsid w:val="009846E7"/>
    <w:rsid w:val="00984798"/>
    <w:rsid w:val="0098595E"/>
    <w:rsid w:val="00987B7A"/>
    <w:rsid w:val="00987B8F"/>
    <w:rsid w:val="00990B6F"/>
    <w:rsid w:val="0099185D"/>
    <w:rsid w:val="0099413B"/>
    <w:rsid w:val="009A0F80"/>
    <w:rsid w:val="009A586A"/>
    <w:rsid w:val="009A6121"/>
    <w:rsid w:val="009A7B26"/>
    <w:rsid w:val="009A7B78"/>
    <w:rsid w:val="009B1ADF"/>
    <w:rsid w:val="009B45A8"/>
    <w:rsid w:val="009B67F6"/>
    <w:rsid w:val="009B6B85"/>
    <w:rsid w:val="009C0BAB"/>
    <w:rsid w:val="009C116F"/>
    <w:rsid w:val="009C12C0"/>
    <w:rsid w:val="009C1846"/>
    <w:rsid w:val="009C3DB3"/>
    <w:rsid w:val="009C4FCF"/>
    <w:rsid w:val="009C502C"/>
    <w:rsid w:val="009C6D56"/>
    <w:rsid w:val="009C7086"/>
    <w:rsid w:val="009D0C26"/>
    <w:rsid w:val="009D1EBF"/>
    <w:rsid w:val="009D21EF"/>
    <w:rsid w:val="009D3CF4"/>
    <w:rsid w:val="009D41A6"/>
    <w:rsid w:val="009D6864"/>
    <w:rsid w:val="009D6B12"/>
    <w:rsid w:val="009D7C62"/>
    <w:rsid w:val="009E10EF"/>
    <w:rsid w:val="009E3B3D"/>
    <w:rsid w:val="009E46F8"/>
    <w:rsid w:val="009E53E5"/>
    <w:rsid w:val="009E6FCD"/>
    <w:rsid w:val="009E7D7F"/>
    <w:rsid w:val="009F36A2"/>
    <w:rsid w:val="009F372B"/>
    <w:rsid w:val="009F414E"/>
    <w:rsid w:val="009F4D52"/>
    <w:rsid w:val="009F534A"/>
    <w:rsid w:val="009F54F3"/>
    <w:rsid w:val="009F78D5"/>
    <w:rsid w:val="00A01AB7"/>
    <w:rsid w:val="00A10100"/>
    <w:rsid w:val="00A13A56"/>
    <w:rsid w:val="00A15024"/>
    <w:rsid w:val="00A15BB3"/>
    <w:rsid w:val="00A17D70"/>
    <w:rsid w:val="00A2012D"/>
    <w:rsid w:val="00A256CA"/>
    <w:rsid w:val="00A25C2C"/>
    <w:rsid w:val="00A25DFF"/>
    <w:rsid w:val="00A27CF7"/>
    <w:rsid w:val="00A31C1F"/>
    <w:rsid w:val="00A33219"/>
    <w:rsid w:val="00A4288C"/>
    <w:rsid w:val="00A44807"/>
    <w:rsid w:val="00A45CBC"/>
    <w:rsid w:val="00A4769B"/>
    <w:rsid w:val="00A47F28"/>
    <w:rsid w:val="00A50261"/>
    <w:rsid w:val="00A5080A"/>
    <w:rsid w:val="00A50863"/>
    <w:rsid w:val="00A55819"/>
    <w:rsid w:val="00A62BCD"/>
    <w:rsid w:val="00A65820"/>
    <w:rsid w:val="00A65A94"/>
    <w:rsid w:val="00A6609B"/>
    <w:rsid w:val="00A7130A"/>
    <w:rsid w:val="00A718D9"/>
    <w:rsid w:val="00A734A7"/>
    <w:rsid w:val="00A74B72"/>
    <w:rsid w:val="00A82E2C"/>
    <w:rsid w:val="00A87D83"/>
    <w:rsid w:val="00A90917"/>
    <w:rsid w:val="00A90B99"/>
    <w:rsid w:val="00A910AE"/>
    <w:rsid w:val="00A929D1"/>
    <w:rsid w:val="00A92A6F"/>
    <w:rsid w:val="00A9521F"/>
    <w:rsid w:val="00A978AF"/>
    <w:rsid w:val="00AA1907"/>
    <w:rsid w:val="00AA22AF"/>
    <w:rsid w:val="00AA5A35"/>
    <w:rsid w:val="00AB027D"/>
    <w:rsid w:val="00AB0F85"/>
    <w:rsid w:val="00AB1AA7"/>
    <w:rsid w:val="00AB2C34"/>
    <w:rsid w:val="00AB2FDF"/>
    <w:rsid w:val="00AB6DDF"/>
    <w:rsid w:val="00AC06B3"/>
    <w:rsid w:val="00AC3232"/>
    <w:rsid w:val="00AC3B86"/>
    <w:rsid w:val="00AC69CA"/>
    <w:rsid w:val="00AD214D"/>
    <w:rsid w:val="00AD3529"/>
    <w:rsid w:val="00AD6741"/>
    <w:rsid w:val="00AE0715"/>
    <w:rsid w:val="00AE5249"/>
    <w:rsid w:val="00AE55F7"/>
    <w:rsid w:val="00AE62C6"/>
    <w:rsid w:val="00AF072F"/>
    <w:rsid w:val="00AF1DCC"/>
    <w:rsid w:val="00AF6CB8"/>
    <w:rsid w:val="00B0116C"/>
    <w:rsid w:val="00B01416"/>
    <w:rsid w:val="00B03EB2"/>
    <w:rsid w:val="00B0688F"/>
    <w:rsid w:val="00B12E1A"/>
    <w:rsid w:val="00B20A78"/>
    <w:rsid w:val="00B22F4A"/>
    <w:rsid w:val="00B27ECA"/>
    <w:rsid w:val="00B30F7D"/>
    <w:rsid w:val="00B31AFE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56FE9"/>
    <w:rsid w:val="00B70D25"/>
    <w:rsid w:val="00B73C5D"/>
    <w:rsid w:val="00B77767"/>
    <w:rsid w:val="00B8404A"/>
    <w:rsid w:val="00B84BDC"/>
    <w:rsid w:val="00B93085"/>
    <w:rsid w:val="00B95129"/>
    <w:rsid w:val="00B979D1"/>
    <w:rsid w:val="00BA32BB"/>
    <w:rsid w:val="00BA55CF"/>
    <w:rsid w:val="00BA584F"/>
    <w:rsid w:val="00BA5E7B"/>
    <w:rsid w:val="00BB07FA"/>
    <w:rsid w:val="00BB2A81"/>
    <w:rsid w:val="00BB7347"/>
    <w:rsid w:val="00BC5230"/>
    <w:rsid w:val="00BC58FD"/>
    <w:rsid w:val="00BC630B"/>
    <w:rsid w:val="00BD0802"/>
    <w:rsid w:val="00BD7C86"/>
    <w:rsid w:val="00BD7EC9"/>
    <w:rsid w:val="00BE0BB1"/>
    <w:rsid w:val="00BE0E0C"/>
    <w:rsid w:val="00BE1CD6"/>
    <w:rsid w:val="00BE73C5"/>
    <w:rsid w:val="00BF07B8"/>
    <w:rsid w:val="00BF30BC"/>
    <w:rsid w:val="00BF506D"/>
    <w:rsid w:val="00BF60A2"/>
    <w:rsid w:val="00C003DC"/>
    <w:rsid w:val="00C004F5"/>
    <w:rsid w:val="00C00745"/>
    <w:rsid w:val="00C00823"/>
    <w:rsid w:val="00C0093B"/>
    <w:rsid w:val="00C00D98"/>
    <w:rsid w:val="00C105EC"/>
    <w:rsid w:val="00C13B5C"/>
    <w:rsid w:val="00C1657D"/>
    <w:rsid w:val="00C22525"/>
    <w:rsid w:val="00C23DE8"/>
    <w:rsid w:val="00C24179"/>
    <w:rsid w:val="00C25B8C"/>
    <w:rsid w:val="00C261A6"/>
    <w:rsid w:val="00C265CF"/>
    <w:rsid w:val="00C274A9"/>
    <w:rsid w:val="00C276A1"/>
    <w:rsid w:val="00C27E12"/>
    <w:rsid w:val="00C31754"/>
    <w:rsid w:val="00C33518"/>
    <w:rsid w:val="00C36AF1"/>
    <w:rsid w:val="00C40D48"/>
    <w:rsid w:val="00C43340"/>
    <w:rsid w:val="00C44D3E"/>
    <w:rsid w:val="00C46AC5"/>
    <w:rsid w:val="00C47117"/>
    <w:rsid w:val="00C52337"/>
    <w:rsid w:val="00C54078"/>
    <w:rsid w:val="00C61E33"/>
    <w:rsid w:val="00C62646"/>
    <w:rsid w:val="00C63331"/>
    <w:rsid w:val="00C64B1B"/>
    <w:rsid w:val="00C656C8"/>
    <w:rsid w:val="00C659E9"/>
    <w:rsid w:val="00C6637A"/>
    <w:rsid w:val="00C668F3"/>
    <w:rsid w:val="00C70C95"/>
    <w:rsid w:val="00C76F85"/>
    <w:rsid w:val="00C77AB6"/>
    <w:rsid w:val="00C8393D"/>
    <w:rsid w:val="00C8404D"/>
    <w:rsid w:val="00C87784"/>
    <w:rsid w:val="00C90B0B"/>
    <w:rsid w:val="00C92590"/>
    <w:rsid w:val="00CA03C3"/>
    <w:rsid w:val="00CA0D3C"/>
    <w:rsid w:val="00CA2D63"/>
    <w:rsid w:val="00CA3ABF"/>
    <w:rsid w:val="00CA4690"/>
    <w:rsid w:val="00CA4C5D"/>
    <w:rsid w:val="00CA6AF8"/>
    <w:rsid w:val="00CB3099"/>
    <w:rsid w:val="00CB3219"/>
    <w:rsid w:val="00CB3225"/>
    <w:rsid w:val="00CB5B2B"/>
    <w:rsid w:val="00CB6937"/>
    <w:rsid w:val="00CC0236"/>
    <w:rsid w:val="00CC1607"/>
    <w:rsid w:val="00CC2B4B"/>
    <w:rsid w:val="00CC571D"/>
    <w:rsid w:val="00CC62EB"/>
    <w:rsid w:val="00CD6707"/>
    <w:rsid w:val="00CE093F"/>
    <w:rsid w:val="00CE3238"/>
    <w:rsid w:val="00CE6F6D"/>
    <w:rsid w:val="00CF1DCE"/>
    <w:rsid w:val="00CF294C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123B9"/>
    <w:rsid w:val="00D13EF3"/>
    <w:rsid w:val="00D229A9"/>
    <w:rsid w:val="00D23358"/>
    <w:rsid w:val="00D250B7"/>
    <w:rsid w:val="00D25D1D"/>
    <w:rsid w:val="00D27651"/>
    <w:rsid w:val="00D27FF4"/>
    <w:rsid w:val="00D3049E"/>
    <w:rsid w:val="00D30654"/>
    <w:rsid w:val="00D31C76"/>
    <w:rsid w:val="00D3521D"/>
    <w:rsid w:val="00D40399"/>
    <w:rsid w:val="00D43F0E"/>
    <w:rsid w:val="00D46C4A"/>
    <w:rsid w:val="00D51804"/>
    <w:rsid w:val="00D52134"/>
    <w:rsid w:val="00D563AC"/>
    <w:rsid w:val="00D60505"/>
    <w:rsid w:val="00D60D65"/>
    <w:rsid w:val="00D63975"/>
    <w:rsid w:val="00D667CD"/>
    <w:rsid w:val="00D707AB"/>
    <w:rsid w:val="00D72CE5"/>
    <w:rsid w:val="00D73D1C"/>
    <w:rsid w:val="00D74358"/>
    <w:rsid w:val="00D75276"/>
    <w:rsid w:val="00D75BCB"/>
    <w:rsid w:val="00D76564"/>
    <w:rsid w:val="00D82135"/>
    <w:rsid w:val="00D82938"/>
    <w:rsid w:val="00D83505"/>
    <w:rsid w:val="00D84C99"/>
    <w:rsid w:val="00D84CF1"/>
    <w:rsid w:val="00D861F1"/>
    <w:rsid w:val="00D86247"/>
    <w:rsid w:val="00D9563D"/>
    <w:rsid w:val="00D9716E"/>
    <w:rsid w:val="00D97C76"/>
    <w:rsid w:val="00DA0C25"/>
    <w:rsid w:val="00DA3071"/>
    <w:rsid w:val="00DA58FD"/>
    <w:rsid w:val="00DA67C6"/>
    <w:rsid w:val="00DA7699"/>
    <w:rsid w:val="00DB0203"/>
    <w:rsid w:val="00DB1306"/>
    <w:rsid w:val="00DB1DAF"/>
    <w:rsid w:val="00DB6AF1"/>
    <w:rsid w:val="00DC4A98"/>
    <w:rsid w:val="00DC4FC8"/>
    <w:rsid w:val="00DC51E5"/>
    <w:rsid w:val="00DC793D"/>
    <w:rsid w:val="00DD189F"/>
    <w:rsid w:val="00DD334F"/>
    <w:rsid w:val="00DD341A"/>
    <w:rsid w:val="00DD358A"/>
    <w:rsid w:val="00DD3B55"/>
    <w:rsid w:val="00DD4667"/>
    <w:rsid w:val="00DD68F4"/>
    <w:rsid w:val="00DD7D67"/>
    <w:rsid w:val="00DE0F7D"/>
    <w:rsid w:val="00DE22B7"/>
    <w:rsid w:val="00DE3F7E"/>
    <w:rsid w:val="00DE406C"/>
    <w:rsid w:val="00DE5ED7"/>
    <w:rsid w:val="00DE5FB9"/>
    <w:rsid w:val="00DE63A0"/>
    <w:rsid w:val="00DE6F0F"/>
    <w:rsid w:val="00DE7211"/>
    <w:rsid w:val="00DE7A14"/>
    <w:rsid w:val="00DF0A56"/>
    <w:rsid w:val="00DF1125"/>
    <w:rsid w:val="00DF3906"/>
    <w:rsid w:val="00DF475B"/>
    <w:rsid w:val="00E0046E"/>
    <w:rsid w:val="00E0393C"/>
    <w:rsid w:val="00E0548C"/>
    <w:rsid w:val="00E1473B"/>
    <w:rsid w:val="00E14BBE"/>
    <w:rsid w:val="00E15348"/>
    <w:rsid w:val="00E1546D"/>
    <w:rsid w:val="00E15CE1"/>
    <w:rsid w:val="00E21C05"/>
    <w:rsid w:val="00E24003"/>
    <w:rsid w:val="00E30138"/>
    <w:rsid w:val="00E34A10"/>
    <w:rsid w:val="00E3546F"/>
    <w:rsid w:val="00E35BF8"/>
    <w:rsid w:val="00E36F63"/>
    <w:rsid w:val="00E371B5"/>
    <w:rsid w:val="00E375C5"/>
    <w:rsid w:val="00E378EE"/>
    <w:rsid w:val="00E410AB"/>
    <w:rsid w:val="00E42C97"/>
    <w:rsid w:val="00E440CA"/>
    <w:rsid w:val="00E45893"/>
    <w:rsid w:val="00E46412"/>
    <w:rsid w:val="00E47787"/>
    <w:rsid w:val="00E50A70"/>
    <w:rsid w:val="00E51AFA"/>
    <w:rsid w:val="00E52C71"/>
    <w:rsid w:val="00E54D2F"/>
    <w:rsid w:val="00E56989"/>
    <w:rsid w:val="00E56ED6"/>
    <w:rsid w:val="00E618FD"/>
    <w:rsid w:val="00E672F4"/>
    <w:rsid w:val="00E6747E"/>
    <w:rsid w:val="00E73AF7"/>
    <w:rsid w:val="00E74F79"/>
    <w:rsid w:val="00E753BE"/>
    <w:rsid w:val="00E75829"/>
    <w:rsid w:val="00E80467"/>
    <w:rsid w:val="00E84165"/>
    <w:rsid w:val="00E85208"/>
    <w:rsid w:val="00E870DD"/>
    <w:rsid w:val="00E90CF0"/>
    <w:rsid w:val="00E90FE2"/>
    <w:rsid w:val="00E91C81"/>
    <w:rsid w:val="00E92930"/>
    <w:rsid w:val="00E9620E"/>
    <w:rsid w:val="00E9701A"/>
    <w:rsid w:val="00EA3011"/>
    <w:rsid w:val="00EA3D13"/>
    <w:rsid w:val="00EA4915"/>
    <w:rsid w:val="00EA5F45"/>
    <w:rsid w:val="00EA603A"/>
    <w:rsid w:val="00EA63A5"/>
    <w:rsid w:val="00EA7BAC"/>
    <w:rsid w:val="00EB0BEF"/>
    <w:rsid w:val="00EB6907"/>
    <w:rsid w:val="00EC0B4F"/>
    <w:rsid w:val="00EC15C4"/>
    <w:rsid w:val="00EC21FF"/>
    <w:rsid w:val="00EC2C6D"/>
    <w:rsid w:val="00EC4995"/>
    <w:rsid w:val="00EC6FD3"/>
    <w:rsid w:val="00EC7118"/>
    <w:rsid w:val="00ED086B"/>
    <w:rsid w:val="00ED3EDD"/>
    <w:rsid w:val="00ED500C"/>
    <w:rsid w:val="00ED51FD"/>
    <w:rsid w:val="00ED78DC"/>
    <w:rsid w:val="00EE17A0"/>
    <w:rsid w:val="00EE1C36"/>
    <w:rsid w:val="00EE7506"/>
    <w:rsid w:val="00EE755D"/>
    <w:rsid w:val="00EF1FAC"/>
    <w:rsid w:val="00EF21CA"/>
    <w:rsid w:val="00EF394C"/>
    <w:rsid w:val="00EF3F2B"/>
    <w:rsid w:val="00EF6651"/>
    <w:rsid w:val="00EF783B"/>
    <w:rsid w:val="00F00F7A"/>
    <w:rsid w:val="00F018E1"/>
    <w:rsid w:val="00F0317A"/>
    <w:rsid w:val="00F0408B"/>
    <w:rsid w:val="00F041CB"/>
    <w:rsid w:val="00F04465"/>
    <w:rsid w:val="00F04565"/>
    <w:rsid w:val="00F0659E"/>
    <w:rsid w:val="00F06754"/>
    <w:rsid w:val="00F11CA4"/>
    <w:rsid w:val="00F13AD7"/>
    <w:rsid w:val="00F14816"/>
    <w:rsid w:val="00F14912"/>
    <w:rsid w:val="00F153DA"/>
    <w:rsid w:val="00F21D22"/>
    <w:rsid w:val="00F25AD3"/>
    <w:rsid w:val="00F304DA"/>
    <w:rsid w:val="00F3087C"/>
    <w:rsid w:val="00F30C49"/>
    <w:rsid w:val="00F31215"/>
    <w:rsid w:val="00F33EE1"/>
    <w:rsid w:val="00F3486C"/>
    <w:rsid w:val="00F37187"/>
    <w:rsid w:val="00F37B1B"/>
    <w:rsid w:val="00F41914"/>
    <w:rsid w:val="00F420A6"/>
    <w:rsid w:val="00F42C25"/>
    <w:rsid w:val="00F43B2A"/>
    <w:rsid w:val="00F44B4E"/>
    <w:rsid w:val="00F457E0"/>
    <w:rsid w:val="00F47B9D"/>
    <w:rsid w:val="00F5081D"/>
    <w:rsid w:val="00F50866"/>
    <w:rsid w:val="00F51946"/>
    <w:rsid w:val="00F536AD"/>
    <w:rsid w:val="00F53EE5"/>
    <w:rsid w:val="00F5575D"/>
    <w:rsid w:val="00F65439"/>
    <w:rsid w:val="00F70C37"/>
    <w:rsid w:val="00F71AE5"/>
    <w:rsid w:val="00F72CDC"/>
    <w:rsid w:val="00F752E5"/>
    <w:rsid w:val="00F75CD8"/>
    <w:rsid w:val="00F76CF7"/>
    <w:rsid w:val="00F81399"/>
    <w:rsid w:val="00F81A2B"/>
    <w:rsid w:val="00F81E2E"/>
    <w:rsid w:val="00F82D0B"/>
    <w:rsid w:val="00F82DAB"/>
    <w:rsid w:val="00F8322E"/>
    <w:rsid w:val="00F863C6"/>
    <w:rsid w:val="00F86813"/>
    <w:rsid w:val="00F875DD"/>
    <w:rsid w:val="00F90B20"/>
    <w:rsid w:val="00F90F7C"/>
    <w:rsid w:val="00F910BF"/>
    <w:rsid w:val="00F9215D"/>
    <w:rsid w:val="00F922B7"/>
    <w:rsid w:val="00F96377"/>
    <w:rsid w:val="00F974F3"/>
    <w:rsid w:val="00FA090D"/>
    <w:rsid w:val="00FA6C9F"/>
    <w:rsid w:val="00FA7123"/>
    <w:rsid w:val="00FB51AB"/>
    <w:rsid w:val="00FB6E62"/>
    <w:rsid w:val="00FB7B03"/>
    <w:rsid w:val="00FB7B20"/>
    <w:rsid w:val="00FC0DE5"/>
    <w:rsid w:val="00FC3B47"/>
    <w:rsid w:val="00FC54AC"/>
    <w:rsid w:val="00FD14E4"/>
    <w:rsid w:val="00FD21D4"/>
    <w:rsid w:val="00FD2878"/>
    <w:rsid w:val="00FD2E02"/>
    <w:rsid w:val="00FD46A0"/>
    <w:rsid w:val="00FE157D"/>
    <w:rsid w:val="00FE2826"/>
    <w:rsid w:val="00FE4211"/>
    <w:rsid w:val="00FE6173"/>
    <w:rsid w:val="00FE6CF1"/>
    <w:rsid w:val="00FE6D01"/>
    <w:rsid w:val="00FF0F72"/>
    <w:rsid w:val="00FF1F56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E946B5C2-1C45-4799-896E-89EBE6357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unhideWhenUsed/>
    <w:qFormat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numbering" w:customStyle="1" w:styleId="StyleBulletedSymbolsymbolLeft025Hanging02511">
    <w:name w:val="Style Bulleted Symbol (symbol) Left:  0.25&quot; Hanging:  0.25&quot;11"/>
    <w:basedOn w:val="a2"/>
    <w:rsid w:val="00382EDE"/>
    <w:pPr>
      <w:numPr>
        <w:numId w:val="4"/>
      </w:numPr>
    </w:pPr>
  </w:style>
  <w:style w:type="paragraph" w:styleId="af">
    <w:name w:val="Body Text"/>
    <w:basedOn w:val="a"/>
    <w:link w:val="Char6"/>
    <w:qFormat/>
    <w:rsid w:val="00573315"/>
    <w:pPr>
      <w:spacing w:after="120"/>
    </w:pPr>
    <w:rPr>
      <w:rFonts w:ascii="Arial" w:eastAsiaTheme="minorEastAsia" w:hAnsi="Arial" w:cstheme="minorBidi"/>
      <w:sz w:val="20"/>
    </w:rPr>
  </w:style>
  <w:style w:type="character" w:customStyle="1" w:styleId="Char6">
    <w:name w:val="본문 Char"/>
    <w:basedOn w:val="a0"/>
    <w:link w:val="af"/>
    <w:qFormat/>
    <w:rsid w:val="00573315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1E485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1E4851"/>
    <w:pPr>
      <w:widowControl/>
      <w:wordWrap/>
      <w:autoSpaceDE/>
      <w:autoSpaceDN/>
      <w:spacing w:before="40" w:after="0" w:line="240" w:lineRule="auto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paragraph" w:styleId="8">
    <w:name w:val="toc 8"/>
    <w:basedOn w:val="a"/>
    <w:next w:val="a"/>
    <w:autoRedefine/>
    <w:uiPriority w:val="39"/>
    <w:semiHidden/>
    <w:unhideWhenUsed/>
    <w:rsid w:val="00A82E2C"/>
    <w:pPr>
      <w:ind w:leftChars="1400" w:left="29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06CA0-C36D-4F21-AE7E-EEA70CDB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7</cp:revision>
  <cp:lastPrinted>2019-08-16T03:53:00Z</cp:lastPrinted>
  <dcterms:created xsi:type="dcterms:W3CDTF">2021-08-05T04:09:00Z</dcterms:created>
  <dcterms:modified xsi:type="dcterms:W3CDTF">2022-02-14T08:41:00Z</dcterms:modified>
</cp:coreProperties>
</file>